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الابتدائية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 2020/2021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التسجيل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المرحلة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والإعدادية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للسنة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b w:val="1"/>
          <w:color w:val="0000ff"/>
          <w:sz w:val="28"/>
          <w:szCs w:val="28"/>
          <w:rtl w:val="1"/>
        </w:rPr>
        <w:t xml:space="preserve"> ٢٠٢٠/٢٠٢١</w:t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تصدر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والشباب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والرياضة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تدابير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الالتحاق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الإلزامي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الدراسية</w:t>
      </w:r>
      <w:r w:rsidDel="00000000" w:rsidR="00000000" w:rsidRPr="00000000">
        <w:rPr>
          <w:b w:val="1"/>
          <w:rtl w:val="1"/>
        </w:rPr>
        <w:t xml:space="preserve"> ٢٠٢٠/٢٠٢١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يتعلق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بتدابير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الطوارئ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الحكومية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لحماية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فيروس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كورونا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كوفيد</w:t>
      </w:r>
      <w:r w:rsidDel="00000000" w:rsidR="00000000" w:rsidRPr="00000000">
        <w:rPr>
          <w:b w:val="1"/>
          <w:rtl w:val="1"/>
        </w:rPr>
        <w:t xml:space="preserve"> ۱۹. </w:t>
      </w:r>
      <w:r w:rsidDel="00000000" w:rsidR="00000000" w:rsidRPr="00000000">
        <w:rPr>
          <w:b w:val="1"/>
          <w:rtl w:val="1"/>
        </w:rPr>
        <w:t xml:space="preserve">سيتم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التسجيل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أبريل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وبدون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حضور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الأطفال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سيتم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الالتحاق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الإلزامي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١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٢٠٢٠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٣٠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٢٠٢٠.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يحدد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بالصف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الابتدائي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٣٦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٤).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١.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صندوق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داتا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بوكس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الاقتضاء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٢.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الإلزامي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١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٢٠٢٠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٣٠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٢٠٢٠.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://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msmt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cz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ministerstvo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novinar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opatreni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k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zapisum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do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zs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pro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skolni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-</w:t>
        </w:r>
      </w:hyperlink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rok</w:t>
        </w:r>
      </w:hyperlink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-2020-2021؟</w:t>
        </w:r>
      </w:hyperlink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lang</w:t>
        </w:r>
      </w:hyperlink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msmt.cz/ministerstvo/novinar/opatreni-k-zapisum-do-zs-pro-skolni-rok-2020-2021" TargetMode="External"/><Relationship Id="rId22" Type="http://schemas.openxmlformats.org/officeDocument/2006/relationships/hyperlink" Target="http://www.msmt.cz/ministerstvo/novinar/opatreni-k-zapisum-do-zs-pro-skolni-rok-2020-2021" TargetMode="External"/><Relationship Id="rId21" Type="http://schemas.openxmlformats.org/officeDocument/2006/relationships/hyperlink" Target="http://www.msmt.cz/ministerstvo/novinar/opatreni-k-zapisum-do-zs-pro-skolni-rok-2020-2021" TargetMode="External"/><Relationship Id="rId24" Type="http://schemas.openxmlformats.org/officeDocument/2006/relationships/hyperlink" Target="http://www.msmt.cz/ministerstvo/novinar/opatreni-k-zapisum-do-zs-pro-skolni-rok-2020-2021" TargetMode="External"/><Relationship Id="rId23" Type="http://schemas.openxmlformats.org/officeDocument/2006/relationships/hyperlink" Target="http://www.msmt.cz/ministerstvo/novinar/opatreni-k-zapisum-do-zs-pro-skolni-rok-2020-20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smt.cz/ministerstvo/novinar/opatreni-k-zapisum-do-zs-pro-skolni-rok-2020-2021" TargetMode="External"/><Relationship Id="rId26" Type="http://schemas.openxmlformats.org/officeDocument/2006/relationships/hyperlink" Target="http://www.msmt.cz/ministerstvo/novinar/opatreni-k-zapisum-do-zs-pro-skolni-rok-2020-2021" TargetMode="External"/><Relationship Id="rId25" Type="http://schemas.openxmlformats.org/officeDocument/2006/relationships/hyperlink" Target="http://www.msmt.cz/ministerstvo/novinar/opatreni-k-zapisum-do-zs-pro-skolni-rok-2020-2021" TargetMode="External"/><Relationship Id="rId28" Type="http://schemas.openxmlformats.org/officeDocument/2006/relationships/hyperlink" Target="http://www.msmt.cz/ministerstvo/novinar/opatreni-k-zapisum-do-zs-pro-skolni-rok-2020-2021" TargetMode="External"/><Relationship Id="rId27" Type="http://schemas.openxmlformats.org/officeDocument/2006/relationships/hyperlink" Target="http://www.msmt.cz/ministerstvo/novinar/opatreni-k-zapisum-do-zs-pro-skolni-rok-2020-2021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smt.cz/ministerstvo/novinar/opatreni-k-zapisum-do-zs-pro-skolni-rok-2020-2021" TargetMode="External"/><Relationship Id="rId29" Type="http://schemas.openxmlformats.org/officeDocument/2006/relationships/hyperlink" Target="http://www.msmt.cz/ministerstvo/novinar/opatreni-k-zapisum-do-zs-pro-skolni-rok-2020-2021" TargetMode="External"/><Relationship Id="rId7" Type="http://schemas.openxmlformats.org/officeDocument/2006/relationships/hyperlink" Target="http://www.msmt.cz/ministerstvo/novinar/opatreni-k-zapisum-do-zs-pro-skolni-rok-2020-2021" TargetMode="External"/><Relationship Id="rId8" Type="http://schemas.openxmlformats.org/officeDocument/2006/relationships/hyperlink" Target="http://www.msmt.cz/ministerstvo/novinar/opatreni-k-zapisum-do-zs-pro-skolni-rok-2020-2021" TargetMode="External"/><Relationship Id="rId31" Type="http://schemas.openxmlformats.org/officeDocument/2006/relationships/hyperlink" Target="http://www.msmt.cz/ministerstvo/novinar/opatreni-k-zapisum-do-zs-pro-skolni-rok-2020-2021" TargetMode="External"/><Relationship Id="rId30" Type="http://schemas.openxmlformats.org/officeDocument/2006/relationships/hyperlink" Target="http://www.msmt.cz/ministerstvo/novinar/opatreni-k-zapisum-do-zs-pro-skolni-rok-2020-2021" TargetMode="External"/><Relationship Id="rId11" Type="http://schemas.openxmlformats.org/officeDocument/2006/relationships/hyperlink" Target="http://www.msmt.cz/ministerstvo/novinar/opatreni-k-zapisum-do-zs-pro-skolni-rok-2020-2021" TargetMode="External"/><Relationship Id="rId33" Type="http://schemas.openxmlformats.org/officeDocument/2006/relationships/hyperlink" Target="http://www.msmt.cz/ministerstvo/novinar/opatreni-k-zapisum-do-zs-pro-skolni-rok-2020-2021" TargetMode="External"/><Relationship Id="rId10" Type="http://schemas.openxmlformats.org/officeDocument/2006/relationships/hyperlink" Target="http://www.msmt.cz/ministerstvo/novinar/opatreni-k-zapisum-do-zs-pro-skolni-rok-2020-2021" TargetMode="External"/><Relationship Id="rId32" Type="http://schemas.openxmlformats.org/officeDocument/2006/relationships/hyperlink" Target="http://www.msmt.cz/ministerstvo/novinar/opatreni-k-zapisum-do-zs-pro-skolni-rok-2020-2021" TargetMode="External"/><Relationship Id="rId13" Type="http://schemas.openxmlformats.org/officeDocument/2006/relationships/hyperlink" Target="http://www.msmt.cz/ministerstvo/novinar/opatreni-k-zapisum-do-zs-pro-skolni-rok-2020-2021" TargetMode="External"/><Relationship Id="rId35" Type="http://schemas.openxmlformats.org/officeDocument/2006/relationships/hyperlink" Target="http://www.msmt.cz/ministerstvo/novinar/opatreni-k-zapisum-do-zs-pro-skolni-rok-2020-2021" TargetMode="External"/><Relationship Id="rId12" Type="http://schemas.openxmlformats.org/officeDocument/2006/relationships/hyperlink" Target="http://www.msmt.cz/ministerstvo/novinar/opatreni-k-zapisum-do-zs-pro-skolni-rok-2020-2021" TargetMode="External"/><Relationship Id="rId34" Type="http://schemas.openxmlformats.org/officeDocument/2006/relationships/hyperlink" Target="http://www.msmt.cz/ministerstvo/novinar/opatreni-k-zapisum-do-zs-pro-skolni-rok-2020-2021" TargetMode="External"/><Relationship Id="rId15" Type="http://schemas.openxmlformats.org/officeDocument/2006/relationships/hyperlink" Target="http://www.msmt.cz/ministerstvo/novinar/opatreni-k-zapisum-do-zs-pro-skolni-rok-2020-2021" TargetMode="External"/><Relationship Id="rId14" Type="http://schemas.openxmlformats.org/officeDocument/2006/relationships/hyperlink" Target="http://www.msmt.cz/ministerstvo/novinar/opatreni-k-zapisum-do-zs-pro-skolni-rok-2020-2021" TargetMode="External"/><Relationship Id="rId17" Type="http://schemas.openxmlformats.org/officeDocument/2006/relationships/hyperlink" Target="http://www.msmt.cz/ministerstvo/novinar/opatreni-k-zapisum-do-zs-pro-skolni-rok-2020-2021" TargetMode="External"/><Relationship Id="rId16" Type="http://schemas.openxmlformats.org/officeDocument/2006/relationships/hyperlink" Target="http://www.msmt.cz/ministerstvo/novinar/opatreni-k-zapisum-do-zs-pro-skolni-rok-2020-2021" TargetMode="External"/><Relationship Id="rId19" Type="http://schemas.openxmlformats.org/officeDocument/2006/relationships/hyperlink" Target="http://www.msmt.cz/ministerstvo/novinar/opatreni-k-zapisum-do-zs-pro-skolni-rok-2020-2021" TargetMode="External"/><Relationship Id="rId18" Type="http://schemas.openxmlformats.org/officeDocument/2006/relationships/hyperlink" Target="http://www.msmt.cz/ministerstvo/novinar/opatreni-k-zapisum-do-zs-pro-skolni-rok-2020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